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Hochradel Shane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60"/>
        <w:spacing w:after="0" w:line="320" w:lineRule="auto"/>
        <w:rPr>
          <w:sz w:val="20"/>
          <w:szCs w:val="20"/>
          <w:color w:val="auto"/>
        </w:rPr>
      </w:pPr>
      <w:r>
        <w:rPr>
          <w:rFonts w:ascii="Times New Roman" w:cs="Times New Roman" w:eastAsia="Times New Roman" w:hAnsi="Times New Roman"/>
          <w:sz w:val="17"/>
          <w:szCs w:val="17"/>
          <w:color w:val="0000FF"/>
        </w:rPr>
        <w:t>1100 W. TOWN &amp; COUNTRY ROAD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Alignment Healthcare,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ALHC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25"/>
        <w:spacing w:after="0"/>
        <w:rPr>
          <w:sz w:val="20"/>
          <w:szCs w:val="20"/>
          <w:color w:val="auto"/>
        </w:rPr>
      </w:pPr>
      <w:r>
        <w:rPr>
          <w:rFonts w:ascii="Times New Roman" w:cs="Times New Roman" w:eastAsia="Times New Roman" w:hAnsi="Times New Roman"/>
          <w:sz w:val="17"/>
          <w:szCs w:val="17"/>
          <w:color w:val="0000FF"/>
        </w:rPr>
        <w:t>Chief Operations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80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ORANGE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92868</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87,719</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87,719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87,719 restricted stock units, each restricted stock unit representing the right to receive one share of Common Stock of the Company, that will vest approximately one third on each of March 13, 2027, 2028 and 2029, subject to the reporting person's continued service to the Company as of the applicable vesting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Christopher J. Joyce,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72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Shane J.  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Hochradel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78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37394" TargetMode="External"/><Relationship Id="rId14" Type="http://schemas.openxmlformats.org/officeDocument/2006/relationships/hyperlink" Target="http://www.sec.gov/cgi-bin/browse-edgar?action=getcompany&amp;CIK=00018324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2026-07-02T15:40:39Z</dcterms:created>
  <dcterms:modified xsi:type="dcterms:W3CDTF">2026-07-02T15:40:39Z</dcterms:modified>
</cp:coreProperties>
</file>