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Maroney Dawn Christine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1100 W. TOWN &amp; COUNTRY RD.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Alignment Healthcare,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ALHC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65"/>
        <w:spacing w:after="0"/>
        <w:rPr>
          <w:sz w:val="20"/>
          <w:szCs w:val="20"/>
          <w:color w:val="auto"/>
        </w:rPr>
      </w:pPr>
      <w:r>
        <w:rPr>
          <w:rFonts w:ascii="Times New Roman" w:cs="Times New Roman" w:eastAsia="Times New Roman" w:hAnsi="Times New Roman"/>
          <w:sz w:val="17"/>
          <w:szCs w:val="17"/>
          <w:color w:val="0000FF"/>
        </w:rPr>
        <w:t>President</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ORANGE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92868</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04/15/2026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30,000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20.8733</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1,028,813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Date of Rule 10b5-1 plan adoption: 05/22/2025</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weighted-average price. Shares were sold in multiple transactions at a per share price ranging from $20.76 to $21.07. The reporting person undertakes to provide to Alignment Healthcare, Inc., any security holder of Alignment Healthcare, Inc., or the staff of the Securities and Exchange Commission, upon request, full information regarding the number of shares sold at each price within the range.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Christopher J. Joyce,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72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Dawn C. 04/15/2026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Maroney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68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8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0397" TargetMode="External"/><Relationship Id="rId14" Type="http://schemas.openxmlformats.org/officeDocument/2006/relationships/hyperlink" Target="http://www.sec.gov/cgi-bin/browse-edgar?action=getcompany&amp;CIK=00018324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2026-04-15T19:42:57Z</dcterms:created>
  <dcterms:modified xsi:type="dcterms:W3CDTF">2026-04-15T19:42:57Z</dcterms:modified>
</cp:coreProperties>
</file>