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KAO JOHN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1100 W. TOWN &amp; COUNTRY RD.,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Alignment Healthcare,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600" w:space="320"/>
            <w:col w:w="3095" w:space="720"/>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35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8"/>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ORANGE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92868</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4100" w:type="dxa"/>
            <w:vAlign w:val="bottom"/>
            <w:tcBorders>
              <w:bottom w:val="single" w:sz="8" w:color="2C2C2C"/>
            </w:tcBorders>
            <w:gridSpan w:val="10"/>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21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04/10/2026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201,900</w:t>
            </w:r>
          </w:p>
        </w:tc>
        <w:tc>
          <w:tcPr>
            <w:tcW w:w="20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4"/>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20.5807</w:t>
            </w:r>
            <w:r>
              <w:rPr>
                <w:rFonts w:ascii="Times New Roman" w:cs="Times New Roman" w:eastAsia="Times New Roman" w:hAnsi="Times New Roman"/>
                <w:sz w:val="22"/>
                <w:szCs w:val="22"/>
                <w:color w:val="008000"/>
                <w:w w:val="95"/>
                <w:vertAlign w:val="superscript"/>
              </w:rPr>
              <w:t>(2)</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1,902,741</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04/10/2026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13,801</w:t>
            </w:r>
          </w:p>
        </w:tc>
        <w:tc>
          <w:tcPr>
            <w:tcW w:w="20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4"/>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21.3785</w:t>
            </w:r>
            <w:r>
              <w:rPr>
                <w:rFonts w:ascii="Times New Roman" w:cs="Times New Roman" w:eastAsia="Times New Roman" w:hAnsi="Times New Roman"/>
                <w:sz w:val="22"/>
                <w:szCs w:val="22"/>
                <w:color w:val="008000"/>
                <w:w w:val="95"/>
                <w:vertAlign w:val="superscript"/>
              </w:rPr>
              <w:t>(4)</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1,888,940</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04/13/2026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82,299</w:t>
            </w:r>
          </w:p>
        </w:tc>
        <w:tc>
          <w:tcPr>
            <w:tcW w:w="20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4"/>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20.798</w:t>
            </w:r>
            <w:r>
              <w:rPr>
                <w:rFonts w:ascii="Times New Roman" w:cs="Times New Roman" w:eastAsia="Times New Roman" w:hAnsi="Times New Roman"/>
                <w:sz w:val="22"/>
                <w:szCs w:val="22"/>
                <w:color w:val="008000"/>
                <w:w w:val="95"/>
                <w:vertAlign w:val="superscript"/>
              </w:rPr>
              <w:t>(5)</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1,806,641</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1,784,868</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11"/>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Date of Rule 10b5-1 plan adoption: 11/21/2025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weighted-average price. Shares were sold in multiple transactions at a per share price ranging from $20.31 to $21.30.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JEK Trust, dated February 8, 2021, of which Mr. Kao is the trustee.</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weighted-average price. Shares were sold in multiple transactions at a per share price ranging from $21.31 to $21.49.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weighted-average price. Shares were sold in multiple transactions at a per share price ranging from $20.26 to $21.00.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Christopher J. Joyce,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 E.</w:t>
        <w:tab/>
        <w:t>04/13/2026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Kao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3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2028" TargetMode="External"/><Relationship Id="rId14" Type="http://schemas.openxmlformats.org/officeDocument/2006/relationships/hyperlink" Target="http://www.sec.gov/cgi-bin/browse-edgar?action=getcompany&amp;CIK=00018324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2026-04-13T17:39:57Z</dcterms:created>
  <dcterms:modified xsi:type="dcterms:W3CDTF">2026-04-13T17:39:57Z</dcterms:modified>
</cp:coreProperties>
</file>