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Head James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1100 W. TOWN &amp; COUNTRY ROAD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04/07/2026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7"/>
              </w:rPr>
              <w:t>11,100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173,495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This transaction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5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James</w:t>
      </w:r>
      <w:r>
        <w:rPr>
          <w:sz w:val="20"/>
          <w:szCs w:val="20"/>
          <w:color w:val="auto"/>
        </w:rPr>
        <w:tab/>
      </w:r>
      <w:r>
        <w:rPr>
          <w:rFonts w:ascii="Times New Roman" w:cs="Times New Roman" w:eastAsia="Times New Roman" w:hAnsi="Times New Roman"/>
          <w:sz w:val="17"/>
          <w:szCs w:val="17"/>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 Head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2028"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2026-04-08T16:54:47Z</dcterms:created>
  <dcterms:modified xsi:type="dcterms:W3CDTF">2026-04-08T16:54:47Z</dcterms:modified>
</cp:coreProperties>
</file>